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53D" w:rsidRPr="001C1395" w:rsidRDefault="00993C94" w:rsidP="00070560">
      <w:pPr>
        <w:jc w:val="center"/>
        <w:rPr>
          <w:rFonts w:ascii="Times New Roman" w:hAnsi="Times New Roman" w:cs="Times New Roman"/>
          <w:b/>
          <w:bCs/>
          <w:sz w:val="20"/>
          <w:szCs w:val="20"/>
          <w:lang w:val="en-US"/>
        </w:rPr>
      </w:pPr>
      <w:r w:rsidRPr="00993C94">
        <w:rPr>
          <w:rFonts w:ascii="Times New Roman" w:hAnsi="Times New Roman" w:cs="Times New Roman"/>
          <w:b/>
          <w:bCs/>
          <w:sz w:val="20"/>
          <w:szCs w:val="20"/>
          <w:lang w:val="en-US"/>
        </w:rPr>
        <w:t xml:space="preserve">Anti-Money Laundering </w:t>
      </w:r>
      <w:proofErr w:type="gramStart"/>
      <w:r w:rsidRPr="00993C94">
        <w:rPr>
          <w:rFonts w:ascii="Times New Roman" w:hAnsi="Times New Roman" w:cs="Times New Roman"/>
          <w:b/>
          <w:bCs/>
          <w:sz w:val="20"/>
          <w:szCs w:val="20"/>
          <w:lang w:val="en-US"/>
        </w:rPr>
        <w:t>And</w:t>
      </w:r>
      <w:proofErr w:type="gramEnd"/>
      <w:r w:rsidRPr="00993C94">
        <w:rPr>
          <w:rFonts w:ascii="Times New Roman" w:hAnsi="Times New Roman" w:cs="Times New Roman"/>
          <w:b/>
          <w:bCs/>
          <w:sz w:val="20"/>
          <w:szCs w:val="20"/>
          <w:lang w:val="en-US"/>
        </w:rPr>
        <w:t xml:space="preserve"> Countering The Financing Of Terrorism </w:t>
      </w:r>
      <w:r w:rsidR="00070560" w:rsidRPr="001C1395">
        <w:rPr>
          <w:rFonts w:ascii="Times New Roman" w:hAnsi="Times New Roman" w:cs="Times New Roman"/>
          <w:b/>
          <w:bCs/>
          <w:sz w:val="20"/>
          <w:szCs w:val="20"/>
          <w:lang w:val="en-US"/>
        </w:rPr>
        <w:t>(AML/</w:t>
      </w:r>
      <w:r>
        <w:rPr>
          <w:rFonts w:ascii="Times New Roman" w:hAnsi="Times New Roman" w:cs="Times New Roman"/>
          <w:b/>
          <w:bCs/>
          <w:sz w:val="20"/>
          <w:szCs w:val="20"/>
          <w:lang w:val="en-US"/>
        </w:rPr>
        <w:t>C</w:t>
      </w:r>
      <w:r w:rsidR="00070560" w:rsidRPr="001C1395">
        <w:rPr>
          <w:rFonts w:ascii="Times New Roman" w:hAnsi="Times New Roman" w:cs="Times New Roman"/>
          <w:b/>
          <w:bCs/>
          <w:sz w:val="20"/>
          <w:szCs w:val="20"/>
          <w:lang w:val="en-US"/>
        </w:rPr>
        <w:t xml:space="preserve">TF) </w:t>
      </w:r>
      <w:r w:rsidR="00692772" w:rsidRPr="001C1395">
        <w:rPr>
          <w:rFonts w:ascii="Times New Roman" w:hAnsi="Times New Roman" w:cs="Times New Roman"/>
          <w:b/>
          <w:bCs/>
          <w:sz w:val="20"/>
          <w:szCs w:val="20"/>
          <w:lang w:val="en-US"/>
        </w:rPr>
        <w:t>policy</w:t>
      </w:r>
    </w:p>
    <w:p w:rsidR="00070560" w:rsidRPr="001C1395" w:rsidRDefault="00070560" w:rsidP="00070560">
      <w:pPr>
        <w:jc w:val="center"/>
        <w:rPr>
          <w:rFonts w:ascii="Times New Roman" w:hAnsi="Times New Roman" w:cs="Times New Roman"/>
          <w:b/>
          <w:bCs/>
          <w:sz w:val="20"/>
          <w:szCs w:val="20"/>
          <w:lang w:val="en-US"/>
        </w:rPr>
      </w:pPr>
    </w:p>
    <w:p w:rsidR="00070560" w:rsidRPr="001C1395" w:rsidRDefault="00070560" w:rsidP="00070560">
      <w:pPr>
        <w:jc w:val="center"/>
        <w:rPr>
          <w:rFonts w:ascii="Times New Roman" w:hAnsi="Times New Roman" w:cs="Times New Roman"/>
          <w:b/>
          <w:bCs/>
          <w:sz w:val="20"/>
          <w:szCs w:val="20"/>
          <w:lang w:val="en-US"/>
        </w:rPr>
      </w:pPr>
    </w:p>
    <w:p w:rsidR="00070560" w:rsidRPr="001C1395" w:rsidRDefault="00070560" w:rsidP="00070560">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1. INTRODUCTION</w:t>
      </w:r>
    </w:p>
    <w:p w:rsidR="00070560" w:rsidRPr="001C1395" w:rsidRDefault="00070560" w:rsidP="00070560">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 xml:space="preserve">1.1. </w:t>
      </w:r>
      <w:r w:rsidRPr="001C1395">
        <w:rPr>
          <w:rFonts w:ascii="Times New Roman" w:hAnsi="Times New Roman" w:cs="Times New Roman"/>
          <w:sz w:val="20"/>
          <w:szCs w:val="20"/>
          <w:lang w:val="en-US"/>
        </w:rPr>
        <w:t>The purpose of this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 xml:space="preserve">TF Policy is to provide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with internal guidelines for preventing its software from being used for money laundering and terrorist financing in accordance with local laws and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regulations.</w:t>
      </w:r>
    </w:p>
    <w:p w:rsidR="00070560" w:rsidRPr="001C1395" w:rsidRDefault="00070560" w:rsidP="00070560">
      <w:pPr>
        <w:rPr>
          <w:rFonts w:ascii="Times New Roman" w:hAnsi="Times New Roman" w:cs="Times New Roman"/>
          <w:b/>
          <w:bCs/>
          <w:sz w:val="20"/>
          <w:szCs w:val="20"/>
          <w:lang w:val="en-US"/>
        </w:rPr>
      </w:pPr>
    </w:p>
    <w:p w:rsidR="00CA5902" w:rsidRPr="001C1395" w:rsidRDefault="00CA5902" w:rsidP="00CA5902">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2. PRINCIPLES OF CUSTOMER DUE DILIGENCE</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 xml:space="preserve">2.1.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applies customer due diligence measures to clients, business relationships, and transactions, and monitors business relationships on an ongoing basis.</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Customer due diligence measures include:</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xml:space="preserve">a) </w:t>
      </w:r>
      <w:r w:rsidR="00993C94" w:rsidRPr="00993C94">
        <w:rPr>
          <w:rFonts w:ascii="Times New Roman" w:hAnsi="Times New Roman" w:cs="Times New Roman"/>
          <w:sz w:val="20"/>
          <w:szCs w:val="20"/>
          <w:lang w:val="en-US"/>
        </w:rPr>
        <w:t>Identification of the client on the basis of documents</w:t>
      </w:r>
      <w:r w:rsidRPr="001C1395">
        <w:rPr>
          <w:rFonts w:ascii="Times New Roman" w:hAnsi="Times New Roman" w:cs="Times New Roman"/>
          <w:sz w:val="20"/>
          <w:szCs w:val="20"/>
          <w:lang w:val="en-US"/>
        </w:rPr>
        <w:t xml:space="preserve">, data, or information obtained from a reliable and independent source, or from any other source on which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has reasonable grounds to rely and which can be used for identifying and verifying the client's identity.</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xml:space="preserve">b) Obtaining information about the purpose and intended nature of the business relationship and establishing information about the client or beneficial owner, so that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can identify:</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complex or unusually large transactions;</w:t>
      </w:r>
    </w:p>
    <w:p w:rsidR="00CA5902" w:rsidRPr="00993C94" w:rsidRDefault="00CA5902" w:rsidP="00CA5902">
      <w:pPr>
        <w:rPr>
          <w:rFonts w:ascii="Times New Roman" w:hAnsi="Times New Roman" w:cs="Times New Roman"/>
          <w:sz w:val="20"/>
          <w:szCs w:val="20"/>
        </w:rPr>
      </w:pPr>
      <w:r w:rsidRPr="001C1395">
        <w:rPr>
          <w:rFonts w:ascii="Times New Roman" w:hAnsi="Times New Roman" w:cs="Times New Roman"/>
          <w:sz w:val="20"/>
          <w:szCs w:val="20"/>
          <w:lang w:val="en-US"/>
        </w:rPr>
        <w:t>- unusual transaction patterns that have no apparent economic or visible legitimate purpose;</w:t>
      </w:r>
    </w:p>
    <w:p w:rsidR="00070560"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any other activity that by its nature may be related to money laundering, terrorist financing, or other criminal behavior.</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2.2.</w:t>
      </w:r>
      <w:r w:rsidRPr="001C1395">
        <w:rPr>
          <w:rFonts w:ascii="Times New Roman" w:hAnsi="Times New Roman" w:cs="Times New Roman"/>
          <w:sz w:val="20"/>
          <w:szCs w:val="20"/>
          <w:lang w:val="en-US"/>
        </w:rPr>
        <w:t xml:space="preserve"> Timeframes for conducting customer due diligence measures</w:t>
      </w:r>
    </w:p>
    <w:p w:rsidR="00CA5902" w:rsidRPr="001C1395" w:rsidRDefault="00CA5902" w:rsidP="00CA5902">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conducts comprehensive checks before or during the establishment of business relationships with clients or the execution of occasional transactions.</w:t>
      </w:r>
    </w:p>
    <w:p w:rsidR="00CA5902" w:rsidRPr="001C1395" w:rsidRDefault="00CA5902" w:rsidP="00CA5902">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may conduct a comprehensive check on a client after the establishment of a business relationship if:</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a) It is necessary to avoid disrupting normal business operations.</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b) There are no reasonably substantiated suspicions of money laundering or terrorist financing.</w:t>
      </w:r>
    </w:p>
    <w:p w:rsidR="00CA5902" w:rsidRPr="001C1395" w:rsidRDefault="00CA5902" w:rsidP="00CA5902">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may apply simplified customer due diligence measures to certain business relationships or transactions if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determines that the business relationship or transaction poses a low risk of money laundering and terrorist financing.</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xml:space="preserve">In case of suspicion of money laundering and terrorist financing,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may refuse service or initiate an internal investigation into the account.</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 xml:space="preserve">2.3. </w:t>
      </w:r>
      <w:r w:rsidRPr="001C1395">
        <w:rPr>
          <w:rFonts w:ascii="Times New Roman" w:hAnsi="Times New Roman" w:cs="Times New Roman"/>
          <w:sz w:val="20"/>
          <w:szCs w:val="20"/>
          <w:lang w:val="en-US"/>
        </w:rPr>
        <w:t>Application of customer due diligence measures</w:t>
      </w:r>
    </w:p>
    <w:p w:rsidR="00CA5902" w:rsidRPr="001C1395" w:rsidRDefault="00CA5902" w:rsidP="00CA5902">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applies comprehensive checks when:</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a) Establishing a business relationship with a customer.</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b) Doubting the accuracy or adequacy of the documents, data, or information obtained for the purpose of client identification or verification.</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c) There are reasonable suspicions of money laundering, terrorist financing, or other criminal behavior.</w:t>
      </w:r>
    </w:p>
    <w:p w:rsidR="00CA5902" w:rsidRPr="001C1395" w:rsidRDefault="00CA5902" w:rsidP="00CA5902">
      <w:pPr>
        <w:rPr>
          <w:rFonts w:ascii="Times New Roman" w:hAnsi="Times New Roman" w:cs="Times New Roman"/>
          <w:sz w:val="20"/>
          <w:szCs w:val="20"/>
          <w:lang w:val="en-US"/>
        </w:rPr>
      </w:pPr>
      <w:r w:rsidRPr="001C1395">
        <w:rPr>
          <w:rFonts w:ascii="Times New Roman" w:hAnsi="Times New Roman" w:cs="Times New Roman"/>
          <w:sz w:val="20"/>
          <w:szCs w:val="20"/>
          <w:lang w:val="en-US"/>
        </w:rPr>
        <w:t xml:space="preserve">However,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applies customer due diligence measures to existing clients at appropriate times based on the client's risk.</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2.4.</w:t>
      </w:r>
      <w:r w:rsidRPr="001C1395">
        <w:rPr>
          <w:rFonts w:ascii="Times New Roman" w:hAnsi="Times New Roman" w:cs="Times New Roman"/>
          <w:sz w:val="20"/>
          <w:szCs w:val="20"/>
          <w:lang w:val="en-US"/>
        </w:rPr>
        <w:t xml:space="preserve"> Application of Enhanced Due Diligence Measures</w:t>
      </w:r>
    </w:p>
    <w:p w:rsidR="008B7668" w:rsidRPr="001C1395" w:rsidRDefault="008B7668" w:rsidP="008B7668">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applies enhanced comprehensive customer due diligence and enhanced ongoing monitoring in addition to standard due diligence in situations that pose a higher risk of money laundering, terrorist financing, or other criminal behavior, or in relation to business relationships with individuals from countries that do not implement or fully implement the recommendations of the Financial Action Task Force and other applicable legislation.</w:t>
      </w:r>
    </w:p>
    <w:p w:rsidR="008B7668" w:rsidRPr="001C1395" w:rsidRDefault="008B7668" w:rsidP="008B7668">
      <w:pPr>
        <w:rPr>
          <w:rFonts w:ascii="Times New Roman" w:hAnsi="Times New Roman" w:cs="Times New Roman"/>
          <w:sz w:val="20"/>
          <w:szCs w:val="20"/>
          <w:lang w:val="en-US"/>
        </w:rPr>
      </w:pP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takes into account specific risk factors to determine whether enhanced due diligence measures should be applied.</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These measures may include:</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a) Establishing the source of funds associated with the intended business relationship or occasional transaction;</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 xml:space="preserve">b) Searching for additional independent reliable sources to verify the information provided by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c) Taking additional steps to understand the client's background, ownership rights, and financial position, as well as other participants in the transaction.</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d) Taking further steps to ensure that the transaction aligns with its intended purpose and fits its anticipated nature;</w:t>
      </w:r>
    </w:p>
    <w:p w:rsidR="008B7668" w:rsidRPr="001C1395" w:rsidRDefault="008B7668" w:rsidP="008B7668">
      <w:pPr>
        <w:rPr>
          <w:rFonts w:ascii="Times New Roman" w:hAnsi="Times New Roman" w:cs="Times New Roman"/>
          <w:sz w:val="20"/>
          <w:szCs w:val="20"/>
          <w:lang w:val="en-US"/>
        </w:rPr>
      </w:pPr>
      <w:r w:rsidRPr="001C1395">
        <w:rPr>
          <w:rFonts w:ascii="Times New Roman" w:hAnsi="Times New Roman" w:cs="Times New Roman"/>
          <w:sz w:val="20"/>
          <w:szCs w:val="20"/>
          <w:lang w:val="en-US"/>
        </w:rPr>
        <w:t>e) Intensifying the monitoring of business relationships, including more rigorous transaction monitoring.</w:t>
      </w:r>
    </w:p>
    <w:p w:rsidR="001C1395" w:rsidRPr="001C1395" w:rsidRDefault="001C1395" w:rsidP="008B7668">
      <w:pPr>
        <w:rPr>
          <w:rFonts w:ascii="Times New Roman" w:hAnsi="Times New Roman" w:cs="Times New Roman"/>
          <w:sz w:val="20"/>
          <w:szCs w:val="20"/>
          <w:lang w:val="en-US"/>
        </w:rPr>
      </w:pPr>
    </w:p>
    <w:p w:rsidR="001C1395" w:rsidRPr="001C1395" w:rsidRDefault="001C1395" w:rsidP="001C1395">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3. ONGOING MONITORING</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3.1.</w:t>
      </w:r>
      <w:r w:rsidRPr="001C1395">
        <w:rPr>
          <w:rFonts w:ascii="Times New Roman" w:hAnsi="Times New Roman" w:cs="Times New Roman"/>
          <w:sz w:val="20"/>
          <w:szCs w:val="20"/>
          <w:lang w:val="en-US"/>
        </w:rPr>
        <w:t xml:space="preserve">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continuously monitors its clients and their transactions.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sz w:val="20"/>
          <w:szCs w:val="20"/>
          <w:lang w:val="en-US"/>
        </w:rPr>
        <w:t>Ongoing monitoring of business relationships entails: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sz w:val="20"/>
          <w:szCs w:val="20"/>
          <w:lang w:val="en-US"/>
        </w:rPr>
        <w:lastRenderedPageBreak/>
        <w:t xml:space="preserve">a) Thorough analysis of transactions conducted within the business relationship to ensure that these transactions align with </w:t>
      </w:r>
      <w:proofErr w:type="spellStart"/>
      <w:r w:rsidRPr="001C1395">
        <w:rPr>
          <w:rFonts w:ascii="Times New Roman" w:hAnsi="Times New Roman" w:cs="Times New Roman"/>
          <w:sz w:val="20"/>
          <w:szCs w:val="20"/>
          <w:lang w:val="en-US"/>
        </w:rPr>
        <w:t>SmartSwap's</w:t>
      </w:r>
      <w:proofErr w:type="spellEnd"/>
      <w:r w:rsidRPr="001C1395">
        <w:rPr>
          <w:rFonts w:ascii="Times New Roman" w:hAnsi="Times New Roman" w:cs="Times New Roman"/>
          <w:sz w:val="20"/>
          <w:szCs w:val="20"/>
          <w:lang w:val="en-US"/>
        </w:rPr>
        <w:t xml:space="preserve"> knowledge of the client, risk profile, and the client's source of funds.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sz w:val="20"/>
          <w:szCs w:val="20"/>
          <w:lang w:val="en-US"/>
        </w:rPr>
        <w:t>b) Keeping documents, data, or information obtained for the purpose of conducting comprehensive client checks up to date.</w:t>
      </w:r>
    </w:p>
    <w:p w:rsidR="001C1395" w:rsidRPr="001C1395" w:rsidRDefault="001C1395" w:rsidP="001C1395">
      <w:pPr>
        <w:rPr>
          <w:rFonts w:ascii="Times New Roman" w:hAnsi="Times New Roman" w:cs="Times New Roman"/>
          <w:sz w:val="20"/>
          <w:szCs w:val="20"/>
          <w:lang w:val="en-US"/>
        </w:rPr>
      </w:pPr>
    </w:p>
    <w:p w:rsidR="001C1395" w:rsidRPr="001C1395" w:rsidRDefault="001C1395" w:rsidP="001C1395">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4. EMPLOYEE TRAINING</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4.1.</w:t>
      </w:r>
      <w:r w:rsidRPr="001C1395">
        <w:rPr>
          <w:rFonts w:ascii="Times New Roman" w:hAnsi="Times New Roman" w:cs="Times New Roman"/>
          <w:sz w:val="20"/>
          <w:szCs w:val="20"/>
          <w:lang w:val="en-US"/>
        </w:rPr>
        <w:t xml:space="preserve">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adheres to the principles of ensuring the competence and readiness of its employees in the prevention of money laundering and terrorist financing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We commit to providing our employees with appropriate training and updating their knowledge and skills in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in accordance with applicable laws and standards. This is an important part of our commitment to compliance and ensuring the security of our clients and business.</w:t>
      </w:r>
    </w:p>
    <w:p w:rsidR="001C1395" w:rsidRPr="001C1395" w:rsidRDefault="001C1395" w:rsidP="001C1395">
      <w:pPr>
        <w:rPr>
          <w:rFonts w:ascii="Times New Roman" w:hAnsi="Times New Roman" w:cs="Times New Roman"/>
          <w:sz w:val="20"/>
          <w:szCs w:val="20"/>
          <w:lang w:val="en-US"/>
        </w:rPr>
      </w:pPr>
    </w:p>
    <w:p w:rsidR="001C1395" w:rsidRPr="001C1395" w:rsidRDefault="001C1395" w:rsidP="001C1395">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5. TERMINATION OBLIGATIONS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5.1.</w:t>
      </w:r>
      <w:r w:rsidRPr="001C1395">
        <w:rPr>
          <w:rFonts w:ascii="Times New Roman" w:hAnsi="Times New Roman" w:cs="Times New Roman"/>
          <w:sz w:val="20"/>
          <w:szCs w:val="20"/>
          <w:lang w:val="en-US"/>
        </w:rPr>
        <w:t xml:space="preserve"> If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is unable to apply customer due diligence measures in accordance with this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Policy for any client:</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sz w:val="20"/>
          <w:szCs w:val="20"/>
          <w:lang w:val="en-US"/>
        </w:rPr>
        <w:t>a) It will not establish business relationships with such users or clients;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sz w:val="20"/>
          <w:szCs w:val="20"/>
          <w:lang w:val="en-US"/>
        </w:rPr>
        <w:t>b) It will terminate any existing business relationships with such users or clients.</w:t>
      </w:r>
    </w:p>
    <w:p w:rsidR="001C1395" w:rsidRPr="001C1395" w:rsidRDefault="001C1395" w:rsidP="001C1395">
      <w:pPr>
        <w:rPr>
          <w:rFonts w:ascii="Times New Roman" w:hAnsi="Times New Roman" w:cs="Times New Roman"/>
          <w:sz w:val="20"/>
          <w:szCs w:val="20"/>
          <w:lang w:val="en-US"/>
        </w:rPr>
      </w:pPr>
    </w:p>
    <w:p w:rsidR="001C1395" w:rsidRPr="001C1395" w:rsidRDefault="001C1395" w:rsidP="001C1395">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6. APPLICABLE SANCTIONS OBLIGATIONS</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6.1.</w:t>
      </w:r>
      <w:r w:rsidRPr="001C1395">
        <w:rPr>
          <w:rFonts w:ascii="Times New Roman" w:hAnsi="Times New Roman" w:cs="Times New Roman"/>
          <w:sz w:val="20"/>
          <w:szCs w:val="20"/>
          <w:lang w:val="en-US"/>
        </w:rPr>
        <w:t xml:space="preserve">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applies applicable international sanctions and pays particular attention to all its clients, their activities, and any indications that could trigger the application of international sanctions to a client.</w:t>
      </w:r>
    </w:p>
    <w:p w:rsidR="001C1395" w:rsidRPr="001C1395" w:rsidRDefault="001C1395" w:rsidP="001C1395">
      <w:pPr>
        <w:rPr>
          <w:rFonts w:ascii="Times New Roman" w:hAnsi="Times New Roman" w:cs="Times New Roman"/>
          <w:sz w:val="20"/>
          <w:szCs w:val="20"/>
          <w:lang w:val="en-US"/>
        </w:rPr>
      </w:pPr>
    </w:p>
    <w:p w:rsidR="001C1395" w:rsidRPr="001C1395" w:rsidRDefault="001C1395" w:rsidP="001C1395">
      <w:pPr>
        <w:rPr>
          <w:rFonts w:ascii="Times New Roman" w:hAnsi="Times New Roman" w:cs="Times New Roman"/>
          <w:b/>
          <w:bCs/>
          <w:sz w:val="20"/>
          <w:szCs w:val="20"/>
          <w:lang w:val="en-US"/>
        </w:rPr>
      </w:pPr>
      <w:r w:rsidRPr="001C1395">
        <w:rPr>
          <w:rFonts w:ascii="Times New Roman" w:hAnsi="Times New Roman" w:cs="Times New Roman"/>
          <w:b/>
          <w:bCs/>
          <w:sz w:val="20"/>
          <w:szCs w:val="20"/>
          <w:lang w:val="en-US"/>
        </w:rPr>
        <w:t>7. CHANGES TO THIS POLICY</w:t>
      </w:r>
    </w:p>
    <w:p w:rsidR="001C1395" w:rsidRPr="001C1395" w:rsidRDefault="001C1395" w:rsidP="001C1395">
      <w:pPr>
        <w:rPr>
          <w:rFonts w:ascii="Times New Roman" w:hAnsi="Times New Roman" w:cs="Times New Roman"/>
          <w:sz w:val="20"/>
          <w:szCs w:val="20"/>
          <w:lang w:val="en-US"/>
        </w:rPr>
      </w:pPr>
      <w:r w:rsidRPr="001C1395">
        <w:rPr>
          <w:rFonts w:ascii="Times New Roman" w:hAnsi="Times New Roman" w:cs="Times New Roman"/>
          <w:b/>
          <w:bCs/>
          <w:sz w:val="20"/>
          <w:szCs w:val="20"/>
          <w:lang w:val="en-US"/>
        </w:rPr>
        <w:t>7.1.</w:t>
      </w:r>
      <w:r w:rsidRPr="001C1395">
        <w:rPr>
          <w:rFonts w:ascii="Times New Roman" w:hAnsi="Times New Roman" w:cs="Times New Roman"/>
          <w:sz w:val="20"/>
          <w:szCs w:val="20"/>
          <w:lang w:val="en-US"/>
        </w:rPr>
        <w:t xml:space="preserve"> </w:t>
      </w:r>
      <w:proofErr w:type="spellStart"/>
      <w:r w:rsidRPr="001C1395">
        <w:rPr>
          <w:rFonts w:ascii="Times New Roman" w:hAnsi="Times New Roman" w:cs="Times New Roman"/>
          <w:sz w:val="20"/>
          <w:szCs w:val="20"/>
          <w:lang w:val="en-US"/>
        </w:rPr>
        <w:t>SmartSwap</w:t>
      </w:r>
      <w:proofErr w:type="spellEnd"/>
      <w:r w:rsidRPr="001C1395">
        <w:rPr>
          <w:rFonts w:ascii="Times New Roman" w:hAnsi="Times New Roman" w:cs="Times New Roman"/>
          <w:sz w:val="20"/>
          <w:szCs w:val="20"/>
          <w:lang w:val="en-US"/>
        </w:rPr>
        <w:t xml:space="preserve"> has the right to make changes to this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Policy. If the current version is amended, the date of the last update of the new AML/TF Policy becomes effective upon its publication, unless otherwise provided in the new AML/</w:t>
      </w:r>
      <w:r w:rsidR="00993C94">
        <w:rPr>
          <w:rFonts w:ascii="Times New Roman" w:hAnsi="Times New Roman" w:cs="Times New Roman"/>
          <w:sz w:val="20"/>
          <w:szCs w:val="20"/>
          <w:lang w:val="en-US"/>
        </w:rPr>
        <w:t>C</w:t>
      </w:r>
      <w:r w:rsidRPr="001C1395">
        <w:rPr>
          <w:rFonts w:ascii="Times New Roman" w:hAnsi="Times New Roman" w:cs="Times New Roman"/>
          <w:sz w:val="20"/>
          <w:szCs w:val="20"/>
          <w:lang w:val="en-US"/>
        </w:rPr>
        <w:t>TF Policy.</w:t>
      </w:r>
    </w:p>
    <w:sectPr w:rsidR="001C1395" w:rsidRPr="001C1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60"/>
    <w:rsid w:val="00070560"/>
    <w:rsid w:val="001C1395"/>
    <w:rsid w:val="001E6399"/>
    <w:rsid w:val="00692772"/>
    <w:rsid w:val="006F37BD"/>
    <w:rsid w:val="008B7668"/>
    <w:rsid w:val="0093753D"/>
    <w:rsid w:val="00993C94"/>
    <w:rsid w:val="00B3681F"/>
    <w:rsid w:val="00CA5902"/>
    <w:rsid w:val="00E84A8F"/>
  </w:rsids>
  <m:mathPr>
    <m:mathFont m:val="Cambria Math"/>
    <m:brkBin m:val="before"/>
    <m:brkBinSub m:val="--"/>
    <m:smallFrac m:val="0"/>
    <m:dispDef/>
    <m:lMargin m:val="0"/>
    <m:rMargin m:val="0"/>
    <m:defJc m:val="centerGroup"/>
    <m:wrapIndent m:val="1440"/>
    <m:intLim m:val="subSup"/>
    <m:naryLim m:val="undOvr"/>
  </m:mathPr>
  <w:themeFontLang w:val="en-U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D10DED"/>
  <w15:chartTrackingRefBased/>
  <w15:docId w15:val="{31E6C290-540D-014F-B920-C6385845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Emil</cp:lastModifiedBy>
  <cp:revision>2</cp:revision>
  <dcterms:created xsi:type="dcterms:W3CDTF">2023-12-01T10:34:00Z</dcterms:created>
  <dcterms:modified xsi:type="dcterms:W3CDTF">2023-12-01T13:32:00Z</dcterms:modified>
</cp:coreProperties>
</file>